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September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93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i w:val="1"/>
          <w:iCs w:val="1"/>
          <w:color w:val="auto"/>
        </w:rPr>
        <w:t>Incremental Funding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September 2024, Sono Group N.V. (the “Company”) received incremental funding of $3.3 million (the “Financing”) from YA</w:t>
      </w:r>
    </w:p>
    <w:p>
      <w:pPr>
        <w:spacing w:after="0" w:line="26" w:lineRule="exact"/>
        <w:rPr>
          <w:sz w:val="20"/>
          <w:szCs w:val="20"/>
          <w:color w:val="auto"/>
        </w:rPr>
      </w:pPr>
    </w:p>
    <w:p>
      <w:pPr>
        <w:ind w:right="120" w:firstLine="8"/>
        <w:spacing w:after="0" w:line="235" w:lineRule="auto"/>
        <w:tabs>
          <w:tab w:leader="none" w:pos="19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 Ltd (“Yorkville”) as part of the financial commitments previously agreed upon by the Company and Yorkville. The information included in this Report on Form 6-K under the heading “Incremental Funding” is hereby incorporated by reference into the Company’s registration statement on Form S-8 (File No. 333-261241).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Press Releases</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Company issued a press release on September 18, 2024, announcing the launch of new solar kits for trucks and vans and high-voltage solar products for trailers, and a press release on September 20, 2024, announcing the Financing. Copies of the two press releases are attached hereto as Exhibit 99.1 and 99.2, respectively, and are incorporated by reference herein.</w:t>
      </w:r>
    </w:p>
    <w:p>
      <w:pPr>
        <w:spacing w:after="0" w:line="17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Other than as indicated above, the information in this Form 6-K, including Exhibit 99.1 and Exhibit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18, 2024</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dated September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8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Sono Group N.V.’s Subsidiary Launches New Solar Kits for Trucks and Vans, and High-Voltage Products for Trailers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Advancing Sustainable Mobility with Custom Solar Solutions for Commercial Fleets</w:t>
      </w:r>
    </w:p>
    <w:p>
      <w:pPr>
        <w:spacing w:after="0" w:line="21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Munich, Sept. 18, 2024 (GLOBE NEWSWIRE) -- The solar technology company Sono Group N.V. (OTCQB: SEVCF) (hereafter referred to as “Sono” or the “Company”, parent company to Sono Motors GmbH or “Sono Motors”) is excited to announce Sono Motors’ expansion of its product portfolio with the introduction of new solar kits for trucks and vans. In addition to these offerings, Sono Motors is unveiling the next generation of high-voltage solar products designed specifically for semi-truck trailers and other electric transportation vehicles.</w:t>
      </w:r>
    </w:p>
    <w:p>
      <w:pPr>
        <w:spacing w:after="0" w:line="17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newly launched solar kits and high-voltage products are available to customers starting today. These products are tailored to meet the diverse needs of fleet operators, offering both standard and custom solar solutions for trucks, vans, and trailers. Sono Motors’ solar solutions are designed to help businesses reduce the total cost of vehicle ownership through the onboard generation of green electricity, which lowers fuel consumption and CO2 emissions.</w:t>
      </w:r>
    </w:p>
    <w:p>
      <w:pPr>
        <w:spacing w:after="0" w:line="18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“Our expanded range of solar kits and high-voltage products reflects our ongoing commitment to delivering solar mobility solutions that meet the evolving needs of our customers,” said Georg Zurmühl, Head of Product Management at Sono Motors. “By offering specialized solar options for trucks, vans, and trailers, we are providing fleet operators with more tools to reduce their operational costs and environmental impact.”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These new products are part of Sono Motors’ broader strategy to advance sustainable mobility in the commercial vehicle sector, aligning with the company’s mission to provide practical and eco-friendly solutions for transportation.</w:t>
      </w:r>
    </w:p>
    <w:p>
      <w:pPr>
        <w:spacing w:after="0" w:line="158" w:lineRule="exact"/>
        <w:rPr>
          <w:sz w:val="20"/>
          <w:szCs w:val="20"/>
          <w:color w:val="auto"/>
        </w:rPr>
      </w:pPr>
    </w:p>
    <w:p>
      <w:pPr>
        <w:ind w:right="1420"/>
        <w:spacing w:after="0" w:line="258" w:lineRule="auto"/>
        <w:rPr>
          <w:sz w:val="20"/>
          <w:szCs w:val="20"/>
          <w:color w:val="auto"/>
        </w:rPr>
      </w:pPr>
      <w:r>
        <w:rPr>
          <w:rFonts w:ascii="Times New Roman" w:cs="Times New Roman" w:eastAsia="Times New Roman" w:hAnsi="Times New Roman"/>
          <w:sz w:val="22"/>
          <w:szCs w:val="22"/>
          <w:color w:val="auto"/>
        </w:rPr>
        <w:t>For more information about Sono Group N.V., Sono Motors, and their solar solutions, visit sonogroupnv.com and sonomotors.com.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SONO GROUP N.V.</w:t>
      </w:r>
    </w:p>
    <w:p>
      <w:pPr>
        <w:spacing w:after="0" w:line="206"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22"/>
          <w:szCs w:val="22"/>
          <w:color w:val="auto"/>
        </w:rPr>
        <w:t>Sono Group N.V. (OTCQB: SEVCF) and its wholly-owned subsidiary Sono Motors GmbH are on a pioneering mission to accelerate the revolution of mobility by making every vehicle solar. Their disruptive solar technology has been developed to enable seamless integration into all types of vehicles to reduce the impact of CO2 emissions and pave the way for climate-friendly mobility.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our ability to access the unfunded portion of the investment from YA II PN, Ltd.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our status as a foreign private issuer under the Securities Exchange Act of 1934; our ability to comply with OTCQB continuing standards, as well as our ability to have our shares admitted to trading on a stock exchange in the future; our ability to achieve our stated goals; our strategies, plan, objectives and goals, including, among others, the successful</w:t>
      </w:r>
    </w:p>
    <w:p>
      <w:pPr>
        <w:sectPr>
          <w:pgSz w:w="11900" w:h="16926" w:orient="portrait"/>
          <w:cols w:equalWidth="0" w:num="1">
            <w:col w:w="11240"/>
          </w:cols>
          <w:pgMar w:left="320" w:top="108" w:right="339" w:bottom="0" w:gutter="0" w:footer="0" w:header="0"/>
        </w:sectPr>
      </w:pPr>
    </w:p>
    <w:bookmarkStart w:id="4" w:name="page5"/>
    <w:bookmarkEnd w:id="4"/>
    <w:p>
      <w:pPr>
        <w:spacing w:after="0" w:line="234" w:lineRule="auto"/>
        <w:rPr>
          <w:sz w:val="20"/>
          <w:szCs w:val="20"/>
          <w:color w:val="auto"/>
        </w:rPr>
      </w:pPr>
      <w:r>
        <w:rPr>
          <w:rFonts w:ascii="Times New Roman" w:cs="Times New Roman" w:eastAsia="Times New Roman" w:hAnsi="Times New Roman"/>
          <w:sz w:val="22"/>
          <w:szCs w:val="22"/>
          <w:color w:val="auto"/>
        </w:rPr>
        <w:t>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20-F,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ectPr>
          <w:pgSz w:w="11900" w:h="16838" w:orient="portrait"/>
          <w:cols w:equalWidth="0" w:num="1">
            <w:col w:w="11180"/>
          </w:cols>
          <w:pgMar w:left="320" w:top="112" w:right="399" w:bottom="1440" w:gutter="0" w:footer="0" w:header="0"/>
        </w:sectPr>
      </w:pPr>
    </w:p>
    <w:bookmarkStart w:id="5" w:name="page6"/>
    <w:bookmarkEnd w:id="5"/>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Sono Group N.V. Secures Funding, Reinforcing Its Financial Position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Funding strengthens Sono Group’s capital base, intended to accelerate the growth of the business</w:t>
      </w:r>
    </w:p>
    <w:p>
      <w:pPr>
        <w:spacing w:after="0" w:line="21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Munich, Sept. 20, 2024 (GLOBE NEWSWIRE) -- The solar technology company Sono Group N.V. (OTCQB: SEVCF) (hereafter referred to as “Sono Group” or the “Company”) announces the successful receipt of funding from YA II PN, Ltd. in September 2024. $3.3 million was received as part of the financial commitments previously agreed upon, further enhancing the Company’s financial position and its ability to pursue its business objectives.</w:t>
      </w:r>
    </w:p>
    <w:p>
      <w:pPr>
        <w:spacing w:after="0" w:line="180"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22"/>
          <w:szCs w:val="22"/>
          <w:color w:val="auto"/>
        </w:rPr>
        <w:t>This latest funding aligns with the terms of the previous tranche of funding, reflecting the Company’s continued focus on maintaining a strong capital base. “With this timely receipt of funds, Sono Group remains well-capitalized and committed to achieving its operational milestones,” said George O’Leary, Managing Director, CEO and CFO of Sono Group. “We value the ongoing support of our partners, with which we continue to drive forward our vision of clean energy and sustainable transportation.”</w:t>
      </w:r>
    </w:p>
    <w:p>
      <w:pPr>
        <w:spacing w:after="0" w:line="177"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The financing is a key element of Sono Group’s strategy to build momentum, support operations, and reinforce its mission to revolutionize mobility with solar-powered technology. Sono Group N.V. remains committed to creating value for its stakeholders.</w:t>
      </w:r>
    </w:p>
    <w:p>
      <w:pPr>
        <w:spacing w:after="0" w:line="173" w:lineRule="exact"/>
        <w:rPr>
          <w:sz w:val="20"/>
          <w:szCs w:val="20"/>
          <w:color w:val="auto"/>
        </w:rPr>
      </w:pPr>
    </w:p>
    <w:p>
      <w:pPr>
        <w:ind w:right="1540"/>
        <w:spacing w:after="0" w:line="258" w:lineRule="auto"/>
        <w:rPr>
          <w:sz w:val="20"/>
          <w:szCs w:val="20"/>
          <w:color w:val="auto"/>
        </w:rPr>
      </w:pPr>
      <w:r>
        <w:rPr>
          <w:rFonts w:ascii="Times New Roman" w:cs="Times New Roman" w:eastAsia="Times New Roman" w:hAnsi="Times New Roman"/>
          <w:sz w:val="22"/>
          <w:szCs w:val="22"/>
          <w:color w:val="auto"/>
        </w:rPr>
        <w:t>For more information about Sono Group N.V., its subsidiary Sono Motors GmbH, and their solar solutions, visit sonogroupnv.com and sonomotors.com.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SONO GROUP N.V.</w:t>
      </w:r>
    </w:p>
    <w:p>
      <w:pPr>
        <w:spacing w:after="0" w:line="206"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22"/>
          <w:szCs w:val="22"/>
          <w:color w:val="auto"/>
        </w:rPr>
        <w:t>Sono Group N.V. (OTCQB: SEVCF) and its wholly-owned subsidiary Sono Motors GmbH are on a pioneering mission to accelerate the revolution of mobility by making every vehicle solar. Their disruptive solar technology has been developed to enable seamless integration into all types of vehicles to reduce the impact of CO2 emissions and pave the way for climate-friendly mobility.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1"/>
          <w:szCs w:val="21"/>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our ability to access the unfunded portion of the investment from YA II PN, Ltd.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our status as a foreign private issuer under the Securities Exchange Act of 1934; our ability to comply with OTCQB continuing standards, as well as our ability to have our shares admitted to trading on a stock exchange in the future;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20-F,</w:t>
      </w:r>
    </w:p>
    <w:p>
      <w:pPr>
        <w:sectPr>
          <w:pgSz w:w="11900" w:h="16892" w:orient="portrait"/>
          <w:cols w:equalWidth="0" w:num="1">
            <w:col w:w="11240"/>
          </w:cols>
          <w:pgMar w:left="320" w:top="108" w:right="339" w:bottom="0" w:gutter="0" w:footer="0" w:header="0"/>
        </w:sectPr>
      </w:pPr>
    </w:p>
    <w:bookmarkStart w:id="6" w:name="page7"/>
    <w:bookmarkEnd w:id="6"/>
    <w:p>
      <w:pPr>
        <w:spacing w:after="0" w:line="238" w:lineRule="auto"/>
        <w:rPr>
          <w:sz w:val="20"/>
          <w:szCs w:val="20"/>
          <w:color w:val="auto"/>
        </w:rPr>
      </w:pPr>
      <w:r>
        <w:rPr>
          <w:rFonts w:ascii="Times New Roman" w:cs="Times New Roman" w:eastAsia="Times New Roman" w:hAnsi="Times New Roman"/>
          <w:sz w:val="22"/>
          <w:szCs w:val="22"/>
          <w:color w:val="auto"/>
        </w:rPr>
        <w:t>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100"/>
      </w:cols>
      <w:pgMar w:left="32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2024-09-20T15:42:18Z</dcterms:created>
  <dcterms:modified xsi:type="dcterms:W3CDTF">2024-09-20T15:42:18Z</dcterms:modified>
</cp:coreProperties>
</file>