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3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30235"/>
                    </a:xfrm>
                    <a:prstGeom prst="rect">
                      <a:avLst/>
                    </a:prstGeom>
                    <a:noFill/>
                  </pic:spPr>
                </pic:pic>
              </a:graphicData>
            </a:graphic>
          </wp:anchor>
        </w:drawing>
      </w:r>
    </w:p>
    <w:p>
      <w:pPr>
        <w:sectPr>
          <w:pgSz w:w="11900" w:h="1689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O'Leary George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Sono Group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SEVCF</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94"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WALDMEISTERSTRASSE 93</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MUNICH</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2M</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80935</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CEO, Managing Director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94"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230,751</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20"/>
                <w:szCs w:val="20"/>
                <w:color w:val="0000FF"/>
                <w:w w:val="89"/>
              </w:rPr>
              <w:t>I</w:t>
            </w:r>
          </w:p>
        </w:tc>
        <w:tc>
          <w:tcPr>
            <w:tcW w:w="19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4"/>
              </w:rPr>
              <w:t>By SVSE LLC</w:t>
            </w:r>
            <w:r>
              <w:rPr>
                <w:rFonts w:ascii="Times New Roman" w:cs="Times New Roman" w:eastAsia="Times New Roman" w:hAnsi="Times New Roman"/>
                <w:sz w:val="25"/>
                <w:szCs w:val="25"/>
                <w:color w:val="008000"/>
                <w:w w:val="94"/>
                <w:vertAlign w:val="superscript"/>
              </w:rPr>
              <w:t>(2)</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7"/>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8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74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160"/>
              <w:spacing w:after="0"/>
              <w:rPr>
                <w:sz w:val="20"/>
                <w:szCs w:val="20"/>
                <w:color w:val="auto"/>
              </w:rPr>
            </w:pPr>
            <w:r>
              <w:rPr>
                <w:rFonts w:ascii="Arial" w:cs="Arial" w:eastAsia="Arial" w:hAnsi="Arial"/>
                <w:sz w:val="15"/>
                <w:szCs w:val="15"/>
                <w:b w:val="1"/>
                <w:bCs w:val="1"/>
                <w:color w:val="auto"/>
              </w:rPr>
              <w:t>of Shares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High Voting Shares</w:t>
            </w:r>
          </w:p>
        </w:tc>
        <w:tc>
          <w:tcPr>
            <w:tcW w:w="120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3"/>
                <w:szCs w:val="13"/>
                <w:color w:val="008000"/>
              </w:rPr>
              <w:t>(3)</w:t>
            </w:r>
          </w:p>
        </w:tc>
        <w:tc>
          <w:tcPr>
            <w:tcW w:w="1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9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9"/>
              </w:rPr>
              <w:t>40,000</w:t>
            </w:r>
            <w:r>
              <w:rPr>
                <w:rFonts w:ascii="Times New Roman" w:cs="Times New Roman" w:eastAsia="Times New Roman" w:hAnsi="Times New Roman"/>
                <w:sz w:val="25"/>
                <w:szCs w:val="25"/>
                <w:color w:val="008000"/>
                <w:w w:val="99"/>
                <w:vertAlign w:val="superscript"/>
              </w:rPr>
              <w:t>(1)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6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O'Leary George</w:t>
              </w:r>
            </w:hyperlink>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WALDMEISTERSTRASSE 93</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MUNICH</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2M</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80935</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gridSpan w:val="2"/>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6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SVSE LLC</w:t>
              </w:r>
            </w:hyperlink>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9800 QUAYE SIDE DRIVE, UNIT 105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WELLINGTON FL</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33411</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gridSpan w:val="2"/>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auto"/>
              </w:rPr>
              <w:t>(City)</w:t>
            </w:r>
          </w:p>
        </w:tc>
        <w:tc>
          <w:tcPr>
            <w:tcW w:w="134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amount of securities reported herein reflects the 1-for-75 reverse stock split effected by Sono Group N.V. (the "Issuer") on December 23, 2024.</w:t>
      </w:r>
    </w:p>
    <w:p>
      <w:pPr>
        <w:spacing w:after="0" w:line="52"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George O'Leary, as the sole member of SVSE LLC, has voting and dispositive power with respect to the ordinary shares and high voting shares held by SVSE LLC, the record holder of such securities. As a result, George O'Leary is deemed to have beneficial ownership of the securities held by SVSE LLC. George O'Leary's membership interest in SVSE LLC will vest upon the later of (i) March 25, 2029 and (ii) the date on which the collateral pledge of the ordinary shares and high voting shares held by SVSE LLC, issued pursuant</w:t>
      </w:r>
    </w:p>
    <w:p>
      <w:pPr>
        <w:sectPr>
          <w:pgSz w:w="11900" w:h="16894" w:orient="portrait"/>
          <w:cols w:equalWidth="0" w:num="1">
            <w:col w:w="10940"/>
          </w:cols>
          <w:pgMar w:left="480" w:top="230" w:right="47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5"/>
          <w:szCs w:val="15"/>
          <w:color w:val="008000"/>
        </w:rPr>
        <w:t>to the Security Agreement, dated February 5, 2024, by and between SVSE LLC and YA II PN, Ltd., and the other transaction documents related thereto, has been validly terminated in accordance with its terms.</w:t>
      </w:r>
    </w:p>
    <w:p>
      <w:pPr>
        <w:spacing w:after="0" w:line="18" w:lineRule="exact"/>
        <w:rPr>
          <w:sz w:val="20"/>
          <w:szCs w:val="20"/>
          <w:color w:val="auto"/>
        </w:rPr>
      </w:pPr>
    </w:p>
    <w:p>
      <w:pPr>
        <w:ind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high voting share is convertible into one ordinary share and entitles the holder thereof to twenty-five (25) votes per share. The high voting shares are convertible at any time and have no expiration date.</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George O'Leary</w:t>
            </w:r>
          </w:p>
        </w:tc>
        <w:tc>
          <w:tcPr>
            <w:tcW w:w="7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01/02/2025</w:t>
            </w: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SVSE LLC; By: /s/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George O'Leary</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430860" TargetMode="External"/><Relationship Id="rId11" Type="http://schemas.openxmlformats.org/officeDocument/2006/relationships/hyperlink" Target="http://www.sec.gov/cgi-bin/browse-edgar?action=getcompany&amp;CIK=0001840416" TargetMode="External"/><Relationship Id="rId13" Type="http://schemas.openxmlformats.org/officeDocument/2006/relationships/hyperlink" Target="http://www.sec.gov/cgi-bin/browse-edgar?action=getcompany&amp;CIK=0002019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2025-01-02T16:33:06Z</dcterms:created>
  <dcterms:modified xsi:type="dcterms:W3CDTF">2025-01-02T16:33:06Z</dcterms:modified>
</cp:coreProperties>
</file>